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F6F" w:rsidRPr="000A6F6F" w:rsidRDefault="00087694" w:rsidP="000A6F6F">
      <w:pPr>
        <w:pStyle w:val="1"/>
        <w:rPr>
          <w:b w:val="0"/>
          <w:bCs w:val="0"/>
        </w:rPr>
      </w:pPr>
      <w:r>
        <w:t>Перечень</w:t>
      </w:r>
      <w:r>
        <w:br/>
        <w:t xml:space="preserve">документов, представляемых для </w:t>
      </w:r>
      <w:bookmarkStart w:id="0" w:name="_GoBack"/>
      <w:bookmarkEnd w:id="0"/>
      <w:r w:rsidR="000A6F6F" w:rsidRPr="000A6F6F">
        <w:rPr>
          <w:rStyle w:val="a3"/>
          <w:b/>
          <w:bCs w:val="0"/>
        </w:rPr>
        <w:t>проведения государственной экспертизы одновременно проектной документации, подготовленной с использованием типовой проектной документации, и результатов инженерных изысканий представляются документы:</w:t>
      </w:r>
    </w:p>
    <w:p w:rsidR="000A6F6F" w:rsidRDefault="000A6F6F" w:rsidP="000A6F6F">
      <w:r>
        <w:t>1. заявление о проведении государственной экспертизы;</w:t>
      </w:r>
    </w:p>
    <w:p w:rsidR="000A6F6F" w:rsidRDefault="000A6F6F" w:rsidP="000A6F6F">
      <w:r>
        <w:t xml:space="preserve">2.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 </w:t>
      </w:r>
      <w:proofErr w:type="gramStart"/>
      <w:r>
        <w:t>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 может быть представлена часть проектной документации, в которую были внесены изменения;</w:t>
      </w:r>
      <w:proofErr w:type="gramEnd"/>
    </w:p>
    <w:p w:rsidR="000A6F6F" w:rsidRDefault="000A6F6F" w:rsidP="000A6F6F">
      <w:r>
        <w:t>3. ведомости объемов работ, учтенных в сметных расчетах;</w:t>
      </w:r>
    </w:p>
    <w:p w:rsidR="000A6F6F" w:rsidRDefault="000A6F6F" w:rsidP="000A6F6F">
      <w:r>
        <w:t>4. задание на проектирование;</w:t>
      </w:r>
    </w:p>
    <w:p w:rsidR="000A6F6F" w:rsidRDefault="000A6F6F" w:rsidP="000A6F6F">
      <w:r>
        <w:t>5. 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w:t>
      </w:r>
    </w:p>
    <w:p w:rsidR="000A6F6F" w:rsidRDefault="000A6F6F" w:rsidP="000A6F6F">
      <w:r>
        <w:t>6. задание на выполнение инженерных изысканий;</w:t>
      </w:r>
    </w:p>
    <w:p w:rsidR="000A6F6F" w:rsidRDefault="000A6F6F" w:rsidP="000A6F6F">
      <w:proofErr w:type="gramStart"/>
      <w:r>
        <w:t>7. 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законодательством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w:t>
      </w:r>
      <w:proofErr w:type="gramEnd"/>
      <w:r>
        <w:t xml:space="preserve">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w:t>
      </w:r>
    </w:p>
    <w:p w:rsidR="000A6F6F" w:rsidRDefault="000A6F6F" w:rsidP="000A6F6F">
      <w:proofErr w:type="gramStart"/>
      <w:r>
        <w:t xml:space="preserve">8. 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частями 1.1 и 1.2 статьи 48 </w:t>
      </w:r>
      <w:proofErr w:type="spellStart"/>
      <w:r>
        <w:t>ГрК</w:t>
      </w:r>
      <w:proofErr w:type="spellEnd"/>
      <w:r>
        <w:t xml:space="preserve"> РФ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частями 1.1 и 1.2 статьи 48 </w:t>
      </w:r>
      <w:proofErr w:type="spellStart"/>
      <w:r>
        <w:t>ГрК</w:t>
      </w:r>
      <w:proofErr w:type="spellEnd"/>
      <w:r>
        <w:t xml:space="preserve"> РФ</w:t>
      </w:r>
      <w:proofErr w:type="gramEnd"/>
      <w:r>
        <w:t xml:space="preserve">), </w:t>
      </w:r>
      <w:proofErr w:type="gramStart"/>
      <w:r>
        <w:t>в которых полномочия на заключение, изменение, исполнение, расторжение договора о проведении государственной экспертиз должны быть оговорены специально;</w:t>
      </w:r>
      <w:proofErr w:type="gramEnd"/>
    </w:p>
    <w:p w:rsidR="000A6F6F" w:rsidRDefault="000A6F6F" w:rsidP="000A6F6F">
      <w:proofErr w:type="gramStart"/>
      <w:r>
        <w:t>9. 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лицу, обеспечившему выполнение инженерных изысканий и (или) подготовку проектной документации в случаях, предусмотренных частями 1.1 и 1.2</w:t>
      </w:r>
      <w:proofErr w:type="gramEnd"/>
      <w:r>
        <w:t xml:space="preserve"> </w:t>
      </w:r>
      <w:proofErr w:type="gramStart"/>
      <w:r>
        <w:t xml:space="preserve">статьи 48 </w:t>
      </w:r>
      <w:proofErr w:type="spellStart"/>
      <w:r>
        <w:t>ГрК</w:t>
      </w:r>
      <w:proofErr w:type="spellEnd"/>
      <w:r>
        <w:t xml:space="preserve"> РФ, или действительная на дату, предшествующую дате представления документов на государственную экспертизу не более одного месяца, в случае если застройщик, иное лицо (в случаях, предусмотренных частями 1.1 и 1.2 статьи 48 </w:t>
      </w:r>
      <w:proofErr w:type="spellStart"/>
      <w:r>
        <w:t>ГрК</w:t>
      </w:r>
      <w:proofErr w:type="spellEnd"/>
      <w:r>
        <w:t xml:space="preserve"> РФ) одновременно является лицом, осуществляющим подготовку проектной документации (представляется в </w:t>
      </w:r>
      <w:r>
        <w:lastRenderedPageBreak/>
        <w:t>случае, если в соответствии с законодательством Российской Федерации требуется членство исполнителя работ по подготовке проектной</w:t>
      </w:r>
      <w:proofErr w:type="gramEnd"/>
      <w:r>
        <w:t xml:space="preserve"> документации и (или) выполнению инженерных изысканий в саморегулируемой организации в области архитектурно-строительного проектирования и (или) в области инженерных изысканий). </w:t>
      </w:r>
      <w:proofErr w:type="gramStart"/>
      <w:r>
        <w:t>В случае если проектная документация и (или) результаты инженерных изысканий переданы застройщику до 1 июля 2017 г.,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если в соответствии с законодательством Российской Федерации получение</w:t>
      </w:r>
      <w:proofErr w:type="gramEnd"/>
      <w:r>
        <w:t xml:space="preserve"> допуска к таким работам являлось обязательным до 1 июля 2017 г.;</w:t>
      </w:r>
    </w:p>
    <w:p w:rsidR="000A6F6F" w:rsidRDefault="000A6F6F" w:rsidP="000A6F6F">
      <w:proofErr w:type="gramStart"/>
      <w:r>
        <w:t xml:space="preserve">10. 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частью 2.1 статьи 47 и частью 4.1 статьи 48 </w:t>
      </w:r>
      <w:proofErr w:type="spellStart"/>
      <w:r>
        <w:t>ГрК</w:t>
      </w:r>
      <w:proofErr w:type="spellEnd"/>
      <w:r>
        <w:t xml:space="preserve"> РФ (предоставляется, если не представлен документ - выписка из реестра членов саморегулируемой организации);</w:t>
      </w:r>
      <w:proofErr w:type="gramEnd"/>
    </w:p>
    <w:p w:rsidR="000A6F6F" w:rsidRDefault="000A6F6F" w:rsidP="000A6F6F">
      <w:r>
        <w:t xml:space="preserve">11.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частями 1.1 и 1.2 статьи 48 </w:t>
      </w:r>
      <w:proofErr w:type="spellStart"/>
      <w:r>
        <w:t>ГрК</w:t>
      </w:r>
      <w:proofErr w:type="spellEnd"/>
      <w:r>
        <w:t xml:space="preserve"> РФ;</w:t>
      </w:r>
    </w:p>
    <w:p w:rsidR="000A6F6F" w:rsidRDefault="000A6F6F" w:rsidP="000A6F6F">
      <w:proofErr w:type="gramStart"/>
      <w:r>
        <w:t>12. сведения о решении Правительства Российской Федерации о разработке и применении индивидуальных сметных нормативов (в случае, если такое решение принято в соответствии с пунктом 30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w:t>
      </w:r>
      <w:proofErr w:type="gramEnd"/>
    </w:p>
    <w:p w:rsidR="000A6F6F" w:rsidRDefault="000A6F6F" w:rsidP="000A6F6F">
      <w:proofErr w:type="gramStart"/>
      <w:r>
        <w:t>13. в отношении объектов капитального строительства государственной собственности Российской Федерации - нормативный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нормативный правовой акт Правительства Российской Федерации об утверждении федеральной целевой программы;</w:t>
      </w:r>
      <w:proofErr w:type="gramEnd"/>
    </w:p>
    <w:p w:rsidR="000A6F6F" w:rsidRDefault="000A6F6F" w:rsidP="000A6F6F">
      <w:proofErr w:type="gramStart"/>
      <w:r>
        <w:t>14. 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финансируется с привлечением средств бюджетов Республики Татарстан, - нормативный правовой акт Правительства Российской Федерации или высшего органа исполнительной власти Республики Татарстан, или муниципальный правовой акт местной администрации муниципального образования, принятые в соответствии с</w:t>
      </w:r>
      <w:proofErr w:type="gramEnd"/>
      <w:r>
        <w:t xml:space="preserve"> </w:t>
      </w:r>
      <w:proofErr w:type="gramStart"/>
      <w:r>
        <w:t>абзацем вторым пункта 8 статьи 78, пунктом 2 статьи 78.3 или абзацем вторым пункта 1 статьи 80 Бюджетного кодекса Российской Федерации и содержащий информацию об объекте капитального строительства, в том числе о его сметной или предполагаемой (предельной) стоимости и мощности;</w:t>
      </w:r>
      <w:proofErr w:type="gramEnd"/>
    </w:p>
    <w:p w:rsidR="000A6F6F" w:rsidRDefault="000A6F6F" w:rsidP="000A6F6F">
      <w:r>
        <w:t xml:space="preserve">15. в отношении объектов капитального строительства государственной собственности Республики Татарстан и (или) муниципальной собственности, в том числе объектов, строительство, реконструкция которых финансируется с привлечением средств федерального бюджета, - решение о подготовке и реализации бюджетных инвестиций в объекты соответственно государственной собственности Республики Татарстан или </w:t>
      </w:r>
      <w:r>
        <w:lastRenderedPageBreak/>
        <w:t>муниципальной собственности, принятое в установленном порядке;</w:t>
      </w:r>
    </w:p>
    <w:p w:rsidR="000A6F6F" w:rsidRDefault="000A6F6F" w:rsidP="000A6F6F">
      <w:r>
        <w:t>16. в отношении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 - решение руководителя государственной компании и корпорации об осуществлении капитальных вложений в объект капитального строительства;</w:t>
      </w:r>
    </w:p>
    <w:p w:rsidR="000A6F6F" w:rsidRDefault="000A6F6F" w:rsidP="000A6F6F">
      <w:proofErr w:type="gramStart"/>
      <w:r>
        <w:t>17. при детализации мероприятий (укрупненных инвестиционных проектов) в составе федеральных целевых программ - решение по объекту капитального строительства, принятое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содержащее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w:t>
      </w:r>
      <w:proofErr w:type="gramEnd"/>
      <w:r>
        <w:t xml:space="preserve"> и мощности;</w:t>
      </w:r>
    </w:p>
    <w:p w:rsidR="000A6F6F" w:rsidRDefault="000A6F6F" w:rsidP="000A6F6F">
      <w:proofErr w:type="gramStart"/>
      <w:r>
        <w:t>17.1. в случае отсутствия решений (актов), указанных в пунктах 13-17 настоящего раздела,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(либо иного должностного лица, уполномоченного доверенностью) федерального органа исполнительной власти</w:t>
      </w:r>
      <w:proofErr w:type="gramEnd"/>
      <w:r>
        <w:t xml:space="preserve"> </w:t>
      </w:r>
      <w:proofErr w:type="gramStart"/>
      <w:r>
        <w:t>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w:t>
      </w:r>
      <w:proofErr w:type="gramEnd"/>
      <w:r>
        <w:t xml:space="preserve"> </w:t>
      </w:r>
      <w:proofErr w:type="gramStart"/>
      <w:r>
        <w:t>лиц), либо высшего должностного лица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(либо иного должностного лица, уполномоченного доверенностью),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w:t>
      </w:r>
      <w:proofErr w:type="gramEnd"/>
      <w:r>
        <w:t xml:space="preserve"> </w:t>
      </w:r>
      <w:proofErr w:type="gramStart"/>
      <w:r>
        <w:t xml:space="preserve">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w:t>
      </w:r>
      <w:proofErr w:type="spellStart"/>
      <w:r>
        <w:t>софинансирования</w:t>
      </w:r>
      <w:proofErr w:type="spellEnd"/>
      <w:r>
        <w:t xml:space="preserve"> которых из федерального бюджета предоставляются субсидии бюджетам субъектов Российской Федерации, а также за счет средств</w:t>
      </w:r>
      <w:proofErr w:type="gramEnd"/>
      <w:r>
        <w:t xml:space="preserve">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w:t>
      </w:r>
      <w:proofErr w:type="gramStart"/>
      <w:r>
        <w:t>подтверждающее</w:t>
      </w:r>
      <w:proofErr w:type="gramEnd"/>
      <w:r>
        <w:t xml:space="preserve"> указанную в заявлении сметную или предполагаемую (предельную) стоимость строительства, реконструкции объекта капитального строительства, </w:t>
      </w:r>
      <w:proofErr w:type="gramStart"/>
      <w:r>
        <w:t>содержащее</w:t>
      </w:r>
      <w:proofErr w:type="gramEnd"/>
      <w:r>
        <w:t xml:space="preserve"> информацию о предполагаемых источниках </w:t>
      </w:r>
      <w:r>
        <w:lastRenderedPageBreak/>
        <w:t>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p w:rsidR="000A6F6F" w:rsidRDefault="000A6F6F" w:rsidP="000A6F6F">
      <w:proofErr w:type="gramStart"/>
      <w:r>
        <w:t>18. 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Федеральным законом от 21 июля 1997 года N 116-ФЗ "О промышленной безопасности опасных производственных объектов";</w:t>
      </w:r>
      <w:proofErr w:type="gramEnd"/>
    </w:p>
    <w:p w:rsidR="000A6F6F" w:rsidRDefault="000A6F6F" w:rsidP="000A6F6F">
      <w:r>
        <w:t xml:space="preserve">19. </w:t>
      </w:r>
      <w:proofErr w:type="gramStart"/>
      <w:r>
        <w:t>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 компании "Российские автомобильные дороги" (либо иного должностного лица, уполномоченного доверенностью),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w:t>
      </w:r>
      <w:proofErr w:type="gramEnd"/>
      <w:r>
        <w:t xml:space="preserve"> </w:t>
      </w:r>
      <w:proofErr w:type="gramStart"/>
      <w:r>
        <w:t>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w:t>
      </w:r>
      <w:proofErr w:type="gramEnd"/>
      <w:r>
        <w:t xml:space="preserve"> и корпораций, - указанное решение (акт) руководителя (либо иного должностного лица, уполномоченного доверенностью) государственной компании и корпорации;</w:t>
      </w:r>
    </w:p>
    <w:p w:rsidR="000A6F6F" w:rsidRDefault="000A6F6F" w:rsidP="000A6F6F">
      <w:r>
        <w:t>20. положительное заключение экспертизы в отношении применяемой типовой проектной документации;</w:t>
      </w:r>
    </w:p>
    <w:p w:rsidR="000A6F6F" w:rsidRDefault="000A6F6F" w:rsidP="000A6F6F">
      <w:r>
        <w:t>21. справка с указанием разделов представленной на государственную экспертизу проектной документации, которые не подвергались изменению и полностью соответствуют типовой проектной документации;</w:t>
      </w:r>
    </w:p>
    <w:p w:rsidR="000A6F6F" w:rsidRDefault="000A6F6F" w:rsidP="000A6F6F">
      <w:proofErr w:type="gramStart"/>
      <w:r>
        <w:t>22. документ, подтверждающий аналогичность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капитального строительства, назначению, проектной мощности объекта капитального строительства и условиям территории, с учетом которых типовая проектная документация, которая использована для проектирования, подготавливалась для первоначального применения, в случае если законодательством Российской Федерации установлено требование о</w:t>
      </w:r>
      <w:proofErr w:type="gramEnd"/>
      <w:r>
        <w:t xml:space="preserve"> подготовке проектной документации с обязательным использованием типовой проектной документации;</w:t>
      </w:r>
    </w:p>
    <w:p w:rsidR="000A6F6F" w:rsidRDefault="000A6F6F" w:rsidP="000A6F6F">
      <w:proofErr w:type="gramStart"/>
      <w:r>
        <w:t>23. соглашение о передаче полномочий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заключенное между органом государственной власти (государственным органом), органом управления государственными внебюджетными фондами, органом местного самоуправления, являющимися государственными (муниципальными) заказчиками, и бюджетными и автономными учреждениями, в отношении которых</w:t>
      </w:r>
      <w:proofErr w:type="gramEnd"/>
      <w:r>
        <w:t xml:space="preserve"> указанные органы осуществляют функции и полномочия учредителей, или государственными (муниципальными) унитарными предприятиями, в отношении которых указанные органы осуществляют права собственника имущества соответствующего </w:t>
      </w:r>
      <w:r>
        <w:lastRenderedPageBreak/>
        <w:t xml:space="preserve">публично-правового образования (в случае, установленном частью 1.1 статьи 48 </w:t>
      </w:r>
      <w:proofErr w:type="spellStart"/>
      <w:r>
        <w:t>ГрК</w:t>
      </w:r>
      <w:proofErr w:type="spellEnd"/>
      <w:r>
        <w:t xml:space="preserve"> РФ);</w:t>
      </w:r>
    </w:p>
    <w:p w:rsidR="000A6F6F" w:rsidRDefault="000A6F6F" w:rsidP="000A6F6F">
      <w:r>
        <w:t>24. доверенность, подтверждающая полномочия должностного лица действовать от имени органа государственной власти, органа местного самоуправления или юридического лица (представляется в случаях, предусмотренных пунктами 17.1 и 19 настоящего раздела).</w:t>
      </w:r>
    </w:p>
    <w:p w:rsidR="0054299F" w:rsidRDefault="000A6F6F" w:rsidP="000A6F6F"/>
    <w:sectPr w:rsidR="00542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03A"/>
    <w:rsid w:val="00087694"/>
    <w:rsid w:val="000A6F6F"/>
    <w:rsid w:val="00A6203A"/>
    <w:rsid w:val="00CD7B29"/>
    <w:rsid w:val="00D3518F"/>
    <w:rsid w:val="00EC1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694"/>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087694"/>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87694"/>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087694"/>
    <w:rPr>
      <w:b/>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694"/>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087694"/>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87694"/>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087694"/>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2323</Words>
  <Characters>13246</Characters>
  <Application>Microsoft Office Word</Application>
  <DocSecurity>0</DocSecurity>
  <Lines>110</Lines>
  <Paragraphs>31</Paragraphs>
  <ScaleCrop>false</ScaleCrop>
  <Company/>
  <LinksUpToDate>false</LinksUpToDate>
  <CharactersWithSpaces>15538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Э. Каймасова</dc:creator>
  <cp:keywords/>
  <dc:description/>
  <cp:lastModifiedBy>Светлана Э. Каймасова</cp:lastModifiedBy>
  <cp:revision>4</cp:revision>
  <dcterms:created xsi:type="dcterms:W3CDTF">2024-05-13T11:22:00Z</dcterms:created>
  <dcterms:modified xsi:type="dcterms:W3CDTF">2024-05-13T11:40:00Z</dcterms:modified>
</cp:coreProperties>
</file>